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489" w:rsidRPr="00B92EB1" w:rsidRDefault="00193489" w:rsidP="00193489">
      <w:pPr>
        <w:spacing w:after="160" w:line="259" w:lineRule="auto"/>
        <w:jc w:val="center"/>
        <w:rPr>
          <w:rFonts w:ascii="Times New Roman" w:eastAsia="Times New Roman" w:hAnsi="Times New Roman" w:cs="Times New Roman"/>
          <w:b/>
          <w:sz w:val="24"/>
          <w:szCs w:val="24"/>
        </w:rPr>
      </w:pPr>
      <w:r w:rsidRPr="00B92EB1">
        <w:rPr>
          <w:rFonts w:ascii="Times New Roman" w:eastAsia="Times New Roman" w:hAnsi="Times New Roman" w:cs="Times New Roman"/>
          <w:b/>
          <w:sz w:val="24"/>
          <w:szCs w:val="24"/>
        </w:rPr>
        <w:t>Resumo</w:t>
      </w:r>
    </w:p>
    <w:p w:rsidR="00193489" w:rsidRDefault="00193489" w:rsidP="00193489">
      <w:pPr>
        <w:rPr>
          <w:rFonts w:ascii="Times New Roman" w:hAnsi="Times New Roman" w:cs="Times New Roman"/>
          <w:sz w:val="24"/>
        </w:rPr>
      </w:pPr>
      <w:r>
        <w:rPr>
          <w:rFonts w:ascii="Times New Roman" w:hAnsi="Times New Roman" w:cs="Times New Roman"/>
          <w:sz w:val="24"/>
        </w:rPr>
        <w:tab/>
      </w:r>
    </w:p>
    <w:p w:rsidR="00193489" w:rsidRDefault="00193489" w:rsidP="00193489">
      <w:pPr>
        <w:spacing w:line="360" w:lineRule="auto"/>
        <w:jc w:val="both"/>
        <w:rPr>
          <w:rFonts w:ascii="Times New Roman" w:hAnsi="Times New Roman" w:cs="Times New Roman"/>
          <w:sz w:val="24"/>
        </w:rPr>
      </w:pPr>
      <w:r>
        <w:rPr>
          <w:rFonts w:ascii="Times New Roman" w:hAnsi="Times New Roman" w:cs="Times New Roman"/>
          <w:sz w:val="24"/>
        </w:rPr>
        <w:tab/>
      </w:r>
      <w:r w:rsidRPr="0039299B">
        <w:rPr>
          <w:rFonts w:ascii="Times New Roman" w:hAnsi="Times New Roman" w:cs="Times New Roman"/>
          <w:sz w:val="24"/>
        </w:rPr>
        <w:t>A diversidade é atualmente considerada uma vantagem competitiva nas organizações num mundo globalizante. As Cartas para a Diversidade visam promover a diversidade nas organizações, sendo este também um objetivo da Carta Portuguesa</w:t>
      </w:r>
      <w:r>
        <w:rPr>
          <w:rFonts w:ascii="Times New Roman" w:hAnsi="Times New Roman" w:cs="Times New Roman"/>
          <w:sz w:val="24"/>
        </w:rPr>
        <w:t xml:space="preserve"> para a Diversidade</w:t>
      </w:r>
      <w:r w:rsidRPr="0039299B">
        <w:rPr>
          <w:rFonts w:ascii="Times New Roman" w:hAnsi="Times New Roman" w:cs="Times New Roman"/>
          <w:sz w:val="24"/>
        </w:rPr>
        <w:t xml:space="preserve">, o que implica desafios para as organizações signatárias dado envolver uma eficaz gestão da diversidade nas suas organizações, procurando maximizar as suas vantagens e minimizar as suas desvantagens. </w:t>
      </w:r>
      <w:r w:rsidRPr="00506243">
        <w:rPr>
          <w:rFonts w:ascii="Times New Roman" w:hAnsi="Times New Roman" w:cs="Times New Roman"/>
          <w:sz w:val="24"/>
        </w:rPr>
        <w:t>O presente estudo envolve uma metodologia baseada no estudo de caso e pretende analisar como é que a diversidade é gerida numa das organizações signatárias da carta para, posteriormente, propor um plano de intervenção considerando as necessidades identificadas​</w:t>
      </w:r>
      <w:r w:rsidRPr="0039299B">
        <w:rPr>
          <w:rFonts w:ascii="Times New Roman" w:hAnsi="Times New Roman" w:cs="Times New Roman"/>
          <w:sz w:val="24"/>
        </w:rPr>
        <w:t>. Recorrendo a uma metodologia mista, foi feita uma avaliação de necessidade que implicou uma metodologia qualitativa  (</w:t>
      </w:r>
      <w:r>
        <w:rPr>
          <w:rFonts w:ascii="Times New Roman" w:hAnsi="Times New Roman" w:cs="Times New Roman"/>
          <w:sz w:val="24"/>
        </w:rPr>
        <w:t xml:space="preserve">13 </w:t>
      </w:r>
      <w:r w:rsidRPr="0039299B">
        <w:rPr>
          <w:rFonts w:ascii="Times New Roman" w:hAnsi="Times New Roman" w:cs="Times New Roman"/>
          <w:sz w:val="24"/>
        </w:rPr>
        <w:t xml:space="preserve">entrevistas individuais aos trabalhadores pertencentes aos diferentes níveis hierárquicos) e quantitativos (questionário de auto-diagnóstico da diversidade). Os resultados apontaram que as maiores dificuldades na gestão da diversidade estão ao nível do compromisso da gestão, da comunicação da diversidade, da formação sobre diversidade, da inclusão de um trabalhador com deficiência a tempo inteiro e de mulheres nas fábricas. Assim, foi desenhado um plano de intervenção com três principais etapas para colmatar estas lacunas: o aumento do compromisso, a sensibilização dos trabalhadores e </w:t>
      </w:r>
      <w:r>
        <w:rPr>
          <w:rFonts w:ascii="Times New Roman" w:hAnsi="Times New Roman" w:cs="Times New Roman"/>
          <w:sz w:val="24"/>
        </w:rPr>
        <w:t xml:space="preserve">o </w:t>
      </w:r>
      <w:r w:rsidRPr="0039299B">
        <w:rPr>
          <w:rFonts w:ascii="Times New Roman" w:hAnsi="Times New Roman" w:cs="Times New Roman"/>
          <w:sz w:val="24"/>
        </w:rPr>
        <w:t>desenvolvimento de ações concretas para aumentar a diversidade dos trabalhadores. Este estudo visa contribuir</w:t>
      </w:r>
      <w:r>
        <w:rPr>
          <w:rFonts w:ascii="Times New Roman" w:hAnsi="Times New Roman" w:cs="Times New Roman"/>
          <w:sz w:val="24"/>
        </w:rPr>
        <w:t>,</w:t>
      </w:r>
      <w:r w:rsidRPr="0039299B">
        <w:rPr>
          <w:rFonts w:ascii="Times New Roman" w:hAnsi="Times New Roman" w:cs="Times New Roman"/>
          <w:sz w:val="24"/>
        </w:rPr>
        <w:t xml:space="preserve"> assim</w:t>
      </w:r>
      <w:r>
        <w:rPr>
          <w:rFonts w:ascii="Times New Roman" w:hAnsi="Times New Roman" w:cs="Times New Roman"/>
          <w:sz w:val="24"/>
        </w:rPr>
        <w:t>,</w:t>
      </w:r>
      <w:r w:rsidRPr="0039299B">
        <w:rPr>
          <w:rFonts w:ascii="Times New Roman" w:hAnsi="Times New Roman" w:cs="Times New Roman"/>
          <w:sz w:val="24"/>
        </w:rPr>
        <w:t xml:space="preserve"> para que outros signatários vejam a assinatura da Carta Portuguesa para a Diversidade como uma forma de refletir sobre as suas práticas internas</w:t>
      </w:r>
      <w:r>
        <w:rPr>
          <w:rFonts w:ascii="Times New Roman" w:hAnsi="Times New Roman" w:cs="Times New Roman"/>
          <w:sz w:val="24"/>
        </w:rPr>
        <w:t xml:space="preserve">, procurando </w:t>
      </w:r>
    </w:p>
    <w:p w:rsidR="00193489" w:rsidRDefault="00193489" w:rsidP="00193489">
      <w:pPr>
        <w:spacing w:line="360" w:lineRule="auto"/>
        <w:jc w:val="both"/>
        <w:rPr>
          <w:rFonts w:ascii="Times New Roman" w:hAnsi="Times New Roman" w:cs="Times New Roman"/>
          <w:sz w:val="24"/>
        </w:rPr>
      </w:pPr>
      <w:r w:rsidRPr="0039299B">
        <w:rPr>
          <w:rFonts w:ascii="Times New Roman" w:hAnsi="Times New Roman" w:cs="Times New Roman"/>
          <w:sz w:val="24"/>
        </w:rPr>
        <w:t>potenciar a diversidade e a inclusão nas suas organizações.</w:t>
      </w:r>
    </w:p>
    <w:p w:rsidR="00193489" w:rsidRDefault="00193489" w:rsidP="00193489">
      <w:pPr>
        <w:spacing w:line="360" w:lineRule="auto"/>
        <w:rPr>
          <w:rFonts w:ascii="Times New Roman" w:eastAsia="Times New Roman" w:hAnsi="Times New Roman" w:cs="Times New Roman"/>
          <w:b/>
          <w:sz w:val="24"/>
          <w:szCs w:val="24"/>
        </w:rPr>
      </w:pPr>
    </w:p>
    <w:p w:rsidR="00193489" w:rsidRDefault="00193489" w:rsidP="00193489">
      <w:pPr>
        <w:widowControl w:val="0"/>
        <w:autoSpaceDE w:val="0"/>
        <w:autoSpaceDN w:val="0"/>
        <w:adjustRightInd w:val="0"/>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Palavras-chave: </w:t>
      </w:r>
      <w:r w:rsidRPr="00735456">
        <w:rPr>
          <w:rFonts w:ascii="Times New Roman" w:eastAsia="Times New Roman" w:hAnsi="Times New Roman" w:cs="Times New Roman"/>
          <w:sz w:val="24"/>
          <w:szCs w:val="24"/>
        </w:rPr>
        <w:t>diversidade</w:t>
      </w:r>
      <w:r>
        <w:rPr>
          <w:rFonts w:ascii="Times New Roman" w:eastAsia="Times New Roman" w:hAnsi="Times New Roman" w:cs="Times New Roman"/>
          <w:b/>
          <w:sz w:val="24"/>
          <w:szCs w:val="24"/>
        </w:rPr>
        <w:t xml:space="preserve">, </w:t>
      </w:r>
      <w:r w:rsidRPr="00735456">
        <w:rPr>
          <w:rFonts w:ascii="Times New Roman" w:eastAsia="Times New Roman" w:hAnsi="Times New Roman" w:cs="Times New Roman"/>
          <w:sz w:val="24"/>
          <w:szCs w:val="24"/>
        </w:rPr>
        <w:t xml:space="preserve">gestão da diversidade, </w:t>
      </w:r>
      <w:r>
        <w:rPr>
          <w:rFonts w:ascii="Times New Roman" w:eastAsia="Times New Roman" w:hAnsi="Times New Roman" w:cs="Times New Roman"/>
          <w:sz w:val="24"/>
          <w:szCs w:val="24"/>
        </w:rPr>
        <w:t>cartas da diversidade, caso de estudo, plano de intervenção.</w:t>
      </w:r>
    </w:p>
    <w:p w:rsidR="00193489" w:rsidRDefault="00193489" w:rsidP="00193489">
      <w:pPr>
        <w:widowControl w:val="0"/>
        <w:autoSpaceDE w:val="0"/>
        <w:autoSpaceDN w:val="0"/>
        <w:adjustRightInd w:val="0"/>
        <w:spacing w:after="240" w:line="360" w:lineRule="auto"/>
        <w:jc w:val="both"/>
        <w:rPr>
          <w:rFonts w:ascii="Times New Roman" w:eastAsia="Times New Roman" w:hAnsi="Times New Roman" w:cs="Times New Roman"/>
          <w:sz w:val="24"/>
          <w:szCs w:val="24"/>
        </w:rPr>
      </w:pPr>
    </w:p>
    <w:p w:rsidR="00193489" w:rsidRPr="00C62F23" w:rsidRDefault="00193489" w:rsidP="00193489">
      <w:pPr>
        <w:widowControl w:val="0"/>
        <w:autoSpaceDE w:val="0"/>
        <w:autoSpaceDN w:val="0"/>
        <w:adjustRightInd w:val="0"/>
        <w:spacing w:after="240" w:line="360" w:lineRule="auto"/>
        <w:jc w:val="both"/>
        <w:rPr>
          <w:rFonts w:ascii="Times New Roman" w:eastAsia="Times New Roman" w:hAnsi="Times New Roman" w:cs="Times New Roman"/>
          <w:sz w:val="24"/>
          <w:szCs w:val="24"/>
          <w:lang w:val="en-GB"/>
        </w:rPr>
      </w:pPr>
      <w:r w:rsidRPr="0025606A">
        <w:rPr>
          <w:rFonts w:ascii="Times New Roman" w:eastAsia="Times New Roman" w:hAnsi="Times New Roman" w:cs="Times New Roman"/>
          <w:b/>
          <w:sz w:val="24"/>
          <w:szCs w:val="24"/>
          <w:lang w:val="en-GB"/>
        </w:rPr>
        <w:t>PsycINFO Classification Categories and Codes</w:t>
      </w:r>
      <w:r>
        <w:rPr>
          <w:rFonts w:ascii="Times New Roman" w:eastAsia="Times New Roman" w:hAnsi="Times New Roman" w:cs="Times New Roman"/>
          <w:sz w:val="24"/>
          <w:szCs w:val="24"/>
          <w:lang w:val="en-GB"/>
        </w:rPr>
        <w:t xml:space="preserve">: (3600) Industrial and Organizational Psychology. </w:t>
      </w:r>
    </w:p>
    <w:p w:rsidR="00486D27" w:rsidRDefault="00486D27">
      <w:pPr>
        <w:rPr>
          <w:lang w:val="en-GB"/>
        </w:rPr>
      </w:pPr>
    </w:p>
    <w:p w:rsidR="00193489" w:rsidRDefault="00193489">
      <w:pPr>
        <w:rPr>
          <w:lang w:val="en-GB"/>
        </w:rPr>
      </w:pPr>
    </w:p>
    <w:p w:rsidR="00193489" w:rsidRDefault="00193489">
      <w:pPr>
        <w:rPr>
          <w:lang w:val="en-GB"/>
        </w:rPr>
      </w:pPr>
    </w:p>
    <w:p w:rsidR="00193489" w:rsidRDefault="00193489" w:rsidP="00193489">
      <w:pPr>
        <w:widowControl w:val="0"/>
        <w:autoSpaceDE w:val="0"/>
        <w:autoSpaceDN w:val="0"/>
        <w:adjustRightInd w:val="0"/>
        <w:spacing w:after="240"/>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lastRenderedPageBreak/>
        <w:t>Abstract</w:t>
      </w:r>
      <w:r w:rsidRPr="00083090">
        <w:rPr>
          <w:rFonts w:ascii="Times New Roman" w:eastAsia="Times New Roman" w:hAnsi="Times New Roman" w:cs="Times New Roman"/>
          <w:b/>
          <w:sz w:val="24"/>
          <w:szCs w:val="24"/>
          <w:lang w:val="en-GB"/>
        </w:rPr>
        <w:t xml:space="preserve"> </w:t>
      </w:r>
    </w:p>
    <w:p w:rsidR="00193489" w:rsidRDefault="00193489" w:rsidP="00193489">
      <w:pPr>
        <w:widowControl w:val="0"/>
        <w:autoSpaceDE w:val="0"/>
        <w:autoSpaceDN w:val="0"/>
        <w:adjustRightInd w:val="0"/>
        <w:spacing w:after="240"/>
        <w:jc w:val="center"/>
        <w:rPr>
          <w:rFonts w:ascii="Times New Roman" w:eastAsia="Times New Roman" w:hAnsi="Times New Roman" w:cs="Times New Roman"/>
          <w:b/>
          <w:sz w:val="24"/>
          <w:szCs w:val="24"/>
          <w:lang w:val="en-GB"/>
        </w:rPr>
      </w:pPr>
    </w:p>
    <w:p w:rsidR="00193489" w:rsidRDefault="00193489" w:rsidP="00193489">
      <w:pPr>
        <w:spacing w:line="360" w:lineRule="auto"/>
        <w:jc w:val="both"/>
        <w:rPr>
          <w:rFonts w:ascii="Times New Roman" w:hAnsi="Times New Roman" w:cs="Times New Roman"/>
          <w:sz w:val="24"/>
          <w:lang w:val="en-GB"/>
        </w:rPr>
      </w:pPr>
      <w:r>
        <w:rPr>
          <w:rFonts w:ascii="Times New Roman" w:hAnsi="Times New Roman" w:cs="Times New Roman"/>
          <w:sz w:val="24"/>
          <w:szCs w:val="24"/>
          <w:lang w:val="en-GB"/>
        </w:rPr>
        <w:tab/>
      </w:r>
      <w:r w:rsidRPr="00B6338B">
        <w:rPr>
          <w:rFonts w:ascii="Times New Roman" w:hAnsi="Times New Roman" w:cs="Times New Roman"/>
          <w:sz w:val="24"/>
          <w:szCs w:val="24"/>
          <w:lang w:val="en-GB"/>
        </w:rPr>
        <w:t>Diversity, currently, is considered a competitive advantage to the organizations in today’s globalized world</w:t>
      </w:r>
      <w:r>
        <w:rPr>
          <w:rFonts w:ascii="Times New Roman" w:hAnsi="Times New Roman" w:cs="Times New Roman"/>
          <w:sz w:val="24"/>
          <w:szCs w:val="24"/>
          <w:lang w:val="en-GB"/>
        </w:rPr>
        <w:t>. The Diversity Charters aim to promote diversity in the organization, just as the Portuguese Diversity Charter, that implies challenges to the signatory organization due to the necessity to have an effective diversity management,</w:t>
      </w:r>
      <w:r w:rsidRPr="00B6338B">
        <w:rPr>
          <w:rFonts w:ascii="Times New Roman" w:hAnsi="Times New Roman" w:cs="Times New Roman"/>
          <w:sz w:val="24"/>
          <w:lang w:val="en-GB"/>
        </w:rPr>
        <w:t xml:space="preserve"> </w:t>
      </w:r>
      <w:r>
        <w:rPr>
          <w:rFonts w:ascii="Times New Roman" w:hAnsi="Times New Roman" w:cs="Times New Roman"/>
          <w:sz w:val="24"/>
          <w:lang w:val="en-GB"/>
        </w:rPr>
        <w:t>maximizing its advantages and minimizing the disadvantages. This study uses</w:t>
      </w:r>
      <w:r w:rsidRPr="00ED049F">
        <w:rPr>
          <w:rFonts w:ascii="Times New Roman" w:hAnsi="Times New Roman" w:cs="Times New Roman"/>
          <w:sz w:val="24"/>
          <w:lang w:val="en-GB"/>
        </w:rPr>
        <w:t xml:space="preserve"> a case study methodology and intends to analyse how diversity is addressed in one of the signatories or</w:t>
      </w:r>
      <w:r>
        <w:rPr>
          <w:rFonts w:ascii="Times New Roman" w:hAnsi="Times New Roman" w:cs="Times New Roman"/>
          <w:sz w:val="24"/>
          <w:lang w:val="en-GB"/>
        </w:rPr>
        <w:t>ganization of this Charter t</w:t>
      </w:r>
      <w:r w:rsidRPr="00ED049F">
        <w:rPr>
          <w:rFonts w:ascii="Times New Roman" w:hAnsi="Times New Roman" w:cs="Times New Roman"/>
          <w:sz w:val="24"/>
          <w:lang w:val="en-GB"/>
        </w:rPr>
        <w:t>o</w:t>
      </w:r>
      <w:r>
        <w:rPr>
          <w:rFonts w:ascii="Times New Roman" w:hAnsi="Times New Roman" w:cs="Times New Roman"/>
          <w:sz w:val="24"/>
          <w:lang w:val="en-GB"/>
        </w:rPr>
        <w:t xml:space="preserve"> posteriorly</w:t>
      </w:r>
      <w:r w:rsidRPr="00ED049F">
        <w:rPr>
          <w:rFonts w:ascii="Times New Roman" w:hAnsi="Times New Roman" w:cs="Times New Roman"/>
          <w:sz w:val="24"/>
          <w:lang w:val="en-GB"/>
        </w:rPr>
        <w:t xml:space="preserve"> design an action plan considering the needs identified previously. Employing a mixed methodology, including qualitative (</w:t>
      </w:r>
      <w:r>
        <w:rPr>
          <w:rFonts w:ascii="Times New Roman" w:hAnsi="Times New Roman" w:cs="Times New Roman"/>
          <w:sz w:val="24"/>
          <w:lang w:val="en-GB"/>
        </w:rPr>
        <w:t>13 individual interviews to the employees from different hierarchical levels)</w:t>
      </w:r>
      <w:r w:rsidRPr="00ED049F">
        <w:rPr>
          <w:rFonts w:ascii="Times New Roman" w:hAnsi="Times New Roman" w:cs="Times New Roman"/>
          <w:sz w:val="24"/>
          <w:lang w:val="en-GB"/>
        </w:rPr>
        <w:t xml:space="preserve"> and quantitative methods (diversity self-diagnosis questionnaire), </w:t>
      </w:r>
      <w:r>
        <w:rPr>
          <w:rFonts w:ascii="Times New Roman" w:hAnsi="Times New Roman" w:cs="Times New Roman"/>
          <w:sz w:val="24"/>
          <w:lang w:val="en-GB"/>
        </w:rPr>
        <w:t>the results show t</w:t>
      </w:r>
      <w:r w:rsidRPr="00ED049F">
        <w:rPr>
          <w:rFonts w:ascii="Times New Roman" w:hAnsi="Times New Roman" w:cs="Times New Roman"/>
          <w:sz w:val="24"/>
          <w:lang w:val="en-GB"/>
        </w:rPr>
        <w:t>hat the major difficulties in managing diversity</w:t>
      </w:r>
      <w:r>
        <w:rPr>
          <w:rFonts w:ascii="Times New Roman" w:hAnsi="Times New Roman" w:cs="Times New Roman"/>
          <w:sz w:val="24"/>
          <w:lang w:val="en-GB"/>
        </w:rPr>
        <w:t xml:space="preserve"> in the organization are the senior</w:t>
      </w:r>
      <w:r w:rsidRPr="00ED049F">
        <w:rPr>
          <w:rFonts w:ascii="Times New Roman" w:hAnsi="Times New Roman" w:cs="Times New Roman"/>
          <w:sz w:val="24"/>
          <w:lang w:val="en-GB"/>
        </w:rPr>
        <w:t xml:space="preserve"> management commitment, diversity communication, diversity training, and finally the inclusion of disabled workers women in the factories. Thus, an intervention plan was designed in order to address these weaknesses, involving three steps: (a) increasing the commitment, (b) awareness-raising of the employees, and (c) concrete actions to increase the diverse workforce. This </w:t>
      </w:r>
      <w:r>
        <w:rPr>
          <w:rFonts w:ascii="Times New Roman" w:hAnsi="Times New Roman" w:cs="Times New Roman"/>
          <w:sz w:val="24"/>
          <w:lang w:val="en-GB"/>
        </w:rPr>
        <w:t>study</w:t>
      </w:r>
      <w:r w:rsidRPr="00ED049F">
        <w:rPr>
          <w:rFonts w:ascii="Times New Roman" w:hAnsi="Times New Roman" w:cs="Times New Roman"/>
          <w:sz w:val="24"/>
          <w:lang w:val="en-GB"/>
        </w:rPr>
        <w:t xml:space="preserve"> also </w:t>
      </w:r>
      <w:r>
        <w:rPr>
          <w:rFonts w:ascii="Times New Roman" w:hAnsi="Times New Roman" w:cs="Times New Roman"/>
          <w:sz w:val="24"/>
          <w:lang w:val="en-GB"/>
        </w:rPr>
        <w:t xml:space="preserve">aims to contribute that other signatory organizations look to the adhesion to the Portuguese Diversity Charter as a possibility to reflect on their internal practices and how they can promote diversity and inclusion in their organizations. </w:t>
      </w:r>
    </w:p>
    <w:p w:rsidR="00193489" w:rsidRDefault="00193489" w:rsidP="00193489">
      <w:pPr>
        <w:spacing w:after="160" w:line="360" w:lineRule="auto"/>
        <w:jc w:val="both"/>
        <w:rPr>
          <w:rFonts w:ascii="Times New Roman" w:hAnsi="Times New Roman" w:cs="Times New Roman"/>
          <w:sz w:val="24"/>
          <w:lang w:val="en-GB"/>
        </w:rPr>
      </w:pPr>
    </w:p>
    <w:p w:rsidR="00193489" w:rsidRDefault="00193489" w:rsidP="00193489">
      <w:pPr>
        <w:spacing w:after="16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lang w:val="en-GB"/>
        </w:rPr>
        <w:t xml:space="preserve">Keywords: </w:t>
      </w:r>
      <w:r w:rsidRPr="00C62F23">
        <w:rPr>
          <w:rFonts w:ascii="Times New Roman" w:eastAsia="Times New Roman" w:hAnsi="Times New Roman" w:cs="Times New Roman"/>
          <w:sz w:val="24"/>
          <w:szCs w:val="24"/>
          <w:lang w:val="en-GB"/>
        </w:rPr>
        <w:t>diversity,</w:t>
      </w:r>
      <w:r>
        <w:rPr>
          <w:rFonts w:ascii="Times New Roman" w:eastAsia="Times New Roman" w:hAnsi="Times New Roman" w:cs="Times New Roman"/>
          <w:b/>
          <w:sz w:val="24"/>
          <w:szCs w:val="24"/>
          <w:lang w:val="en-GB"/>
        </w:rPr>
        <w:t xml:space="preserve"> </w:t>
      </w:r>
      <w:r w:rsidRPr="006A3DED">
        <w:rPr>
          <w:rFonts w:ascii="Times New Roman" w:eastAsia="Times New Roman" w:hAnsi="Times New Roman" w:cs="Times New Roman"/>
          <w:sz w:val="24"/>
          <w:szCs w:val="24"/>
          <w:lang w:val="en-GB"/>
        </w:rPr>
        <w:t>diversity</w:t>
      </w:r>
      <w:r>
        <w:rPr>
          <w:rFonts w:ascii="Times New Roman" w:eastAsia="Times New Roman" w:hAnsi="Times New Roman" w:cs="Times New Roman"/>
          <w:sz w:val="24"/>
          <w:szCs w:val="24"/>
          <w:lang w:val="en-GB"/>
        </w:rPr>
        <w:t xml:space="preserve"> charter</w:t>
      </w:r>
      <w:r w:rsidRPr="006A3DED">
        <w:rPr>
          <w:rFonts w:ascii="Times New Roman" w:eastAsia="Times New Roman" w:hAnsi="Times New Roman" w:cs="Times New Roman"/>
          <w:sz w:val="24"/>
          <w:szCs w:val="24"/>
          <w:lang w:val="en-GB"/>
        </w:rPr>
        <w:t>,</w:t>
      </w:r>
      <w:r>
        <w:rPr>
          <w:rFonts w:ascii="Times New Roman" w:eastAsia="Times New Roman" w:hAnsi="Times New Roman" w:cs="Times New Roman"/>
          <w:b/>
          <w:sz w:val="24"/>
          <w:szCs w:val="24"/>
          <w:lang w:val="en-GB"/>
        </w:rPr>
        <w:t xml:space="preserve"> </w:t>
      </w:r>
      <w:r w:rsidRPr="006F5737">
        <w:rPr>
          <w:rFonts w:ascii="Times New Roman" w:eastAsia="Times New Roman" w:hAnsi="Times New Roman" w:cs="Times New Roman"/>
          <w:sz w:val="24"/>
          <w:szCs w:val="24"/>
          <w:lang w:val="en-GB"/>
        </w:rPr>
        <w:t xml:space="preserve">diversity management, </w:t>
      </w:r>
      <w:r>
        <w:rPr>
          <w:rFonts w:ascii="Times New Roman" w:eastAsia="Times New Roman" w:hAnsi="Times New Roman" w:cs="Times New Roman"/>
          <w:sz w:val="24"/>
          <w:szCs w:val="24"/>
          <w:lang w:val="en-GB"/>
        </w:rPr>
        <w:t>case study</w:t>
      </w:r>
      <w:r w:rsidRPr="006F5737">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intervention plan.</w:t>
      </w:r>
    </w:p>
    <w:p w:rsidR="00193489" w:rsidRDefault="00193489" w:rsidP="00193489">
      <w:pPr>
        <w:spacing w:after="160" w:line="360" w:lineRule="auto"/>
        <w:jc w:val="both"/>
        <w:rPr>
          <w:rFonts w:ascii="Times New Roman" w:eastAsia="Times New Roman" w:hAnsi="Times New Roman" w:cs="Times New Roman"/>
          <w:sz w:val="24"/>
          <w:szCs w:val="24"/>
          <w:lang w:val="en-GB"/>
        </w:rPr>
      </w:pPr>
    </w:p>
    <w:p w:rsidR="00193489" w:rsidRPr="00C62F23" w:rsidRDefault="00193489" w:rsidP="00193489">
      <w:pPr>
        <w:widowControl w:val="0"/>
        <w:autoSpaceDE w:val="0"/>
        <w:autoSpaceDN w:val="0"/>
        <w:adjustRightInd w:val="0"/>
        <w:spacing w:after="240" w:line="360" w:lineRule="auto"/>
        <w:jc w:val="both"/>
        <w:rPr>
          <w:rFonts w:ascii="Times New Roman" w:eastAsia="Times New Roman" w:hAnsi="Times New Roman" w:cs="Times New Roman"/>
          <w:sz w:val="24"/>
          <w:szCs w:val="24"/>
          <w:lang w:val="en-GB"/>
        </w:rPr>
      </w:pPr>
      <w:r w:rsidRPr="0025606A">
        <w:rPr>
          <w:rFonts w:ascii="Times New Roman" w:eastAsia="Times New Roman" w:hAnsi="Times New Roman" w:cs="Times New Roman"/>
          <w:b/>
          <w:sz w:val="24"/>
          <w:szCs w:val="24"/>
          <w:lang w:val="en-GB"/>
        </w:rPr>
        <w:t>PsycINFO Classification Categories and Codes</w:t>
      </w:r>
      <w:r>
        <w:rPr>
          <w:rFonts w:ascii="Times New Roman" w:eastAsia="Times New Roman" w:hAnsi="Times New Roman" w:cs="Times New Roman"/>
          <w:sz w:val="24"/>
          <w:szCs w:val="24"/>
          <w:lang w:val="en-GB"/>
        </w:rPr>
        <w:t xml:space="preserve">: (3600) Industrial and Organizational Psychology. </w:t>
      </w:r>
    </w:p>
    <w:p w:rsidR="00193489" w:rsidRPr="00193489" w:rsidRDefault="00193489">
      <w:pPr>
        <w:rPr>
          <w:lang w:val="en-GB"/>
        </w:rPr>
      </w:pPr>
      <w:bookmarkStart w:id="0" w:name="_GoBack"/>
      <w:bookmarkEnd w:id="0"/>
    </w:p>
    <w:sectPr w:rsidR="00193489" w:rsidRPr="0019348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489"/>
    <w:rsid w:val="00193489"/>
    <w:rsid w:val="002A57DE"/>
    <w:rsid w:val="00486D2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8986D-C3C8-435E-A266-94A1E3E9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48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Mafalda Visitação</dc:creator>
  <cp:keywords/>
  <dc:description/>
  <cp:lastModifiedBy>Mafalda Visitação</cp:lastModifiedBy>
  <cp:revision>1</cp:revision>
  <dcterms:created xsi:type="dcterms:W3CDTF">2017-06-29T14:47:00Z</dcterms:created>
  <dcterms:modified xsi:type="dcterms:W3CDTF">2017-06-29T14:48:00Z</dcterms:modified>
</cp:coreProperties>
</file>